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FB" w:rsidRDefault="009D272D" w:rsidP="004A62FB">
      <w:pPr>
        <w:contextualSpacing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(3) </w:t>
      </w:r>
      <w:r w:rsidR="005D36B4" w:rsidRPr="00955052">
        <w:rPr>
          <w:b/>
          <w:sz w:val="21"/>
          <w:szCs w:val="21"/>
        </w:rPr>
        <w:t xml:space="preserve">100% </w:t>
      </w:r>
      <w:r w:rsidR="009827D9">
        <w:rPr>
          <w:b/>
          <w:sz w:val="21"/>
          <w:szCs w:val="21"/>
        </w:rPr>
        <w:t xml:space="preserve">OZE </w:t>
      </w:r>
      <w:r w:rsidR="005D36B4" w:rsidRPr="00955052">
        <w:rPr>
          <w:b/>
          <w:sz w:val="21"/>
          <w:szCs w:val="21"/>
        </w:rPr>
        <w:t>není ilu</w:t>
      </w:r>
      <w:r w:rsidR="004A62FB" w:rsidRPr="00955052">
        <w:rPr>
          <w:b/>
          <w:sz w:val="21"/>
          <w:szCs w:val="21"/>
        </w:rPr>
        <w:t>ze</w:t>
      </w:r>
      <w:r w:rsidR="00FC2D62">
        <w:rPr>
          <w:b/>
          <w:sz w:val="21"/>
          <w:szCs w:val="21"/>
        </w:rPr>
        <w:t>, ale nu</w:t>
      </w:r>
      <w:bookmarkStart w:id="0" w:name="_GoBack"/>
      <w:bookmarkEnd w:id="0"/>
      <w:r w:rsidR="00FC2D62">
        <w:rPr>
          <w:b/>
          <w:sz w:val="21"/>
          <w:szCs w:val="21"/>
        </w:rPr>
        <w:t>tnost</w:t>
      </w:r>
    </w:p>
    <w:p w:rsidR="009D272D" w:rsidRPr="00955052" w:rsidRDefault="009D272D" w:rsidP="004A62FB">
      <w:pPr>
        <w:contextualSpacing/>
        <w:rPr>
          <w:b/>
          <w:sz w:val="21"/>
          <w:szCs w:val="21"/>
        </w:rPr>
      </w:pPr>
    </w:p>
    <w:p w:rsidR="004A62FB" w:rsidRDefault="004A62FB" w:rsidP="004A62FB">
      <w:pPr>
        <w:contextualSpacing/>
        <w:rPr>
          <w:i/>
          <w:sz w:val="21"/>
          <w:szCs w:val="21"/>
        </w:rPr>
      </w:pPr>
      <w:r w:rsidRPr="00955052">
        <w:rPr>
          <w:i/>
          <w:sz w:val="21"/>
          <w:szCs w:val="21"/>
        </w:rPr>
        <w:t>Milan Smrž</w:t>
      </w:r>
      <w:r w:rsidR="005E5AC7">
        <w:rPr>
          <w:i/>
          <w:sz w:val="21"/>
          <w:szCs w:val="21"/>
        </w:rPr>
        <w:t>, EUROSOLA</w:t>
      </w:r>
      <w:r w:rsidR="00E06CDB">
        <w:rPr>
          <w:i/>
          <w:sz w:val="21"/>
          <w:szCs w:val="21"/>
        </w:rPr>
        <w:t>R</w:t>
      </w:r>
    </w:p>
    <w:p w:rsidR="009D272D" w:rsidRPr="00955052" w:rsidRDefault="009D272D" w:rsidP="004A62FB">
      <w:pPr>
        <w:contextualSpacing/>
        <w:rPr>
          <w:i/>
          <w:sz w:val="21"/>
          <w:szCs w:val="21"/>
        </w:rPr>
      </w:pPr>
    </w:p>
    <w:p w:rsidR="00706BD8" w:rsidRPr="00955052" w:rsidRDefault="00C16BB0" w:rsidP="00AC23D4">
      <w:pPr>
        <w:contextualSpacing/>
        <w:jc w:val="both"/>
        <w:rPr>
          <w:sz w:val="21"/>
          <w:szCs w:val="21"/>
        </w:rPr>
      </w:pPr>
      <w:r w:rsidRPr="00955052">
        <w:rPr>
          <w:sz w:val="21"/>
          <w:szCs w:val="21"/>
        </w:rPr>
        <w:t>V loňském roce, po třech letech stabilních emisí</w:t>
      </w:r>
      <w:r w:rsidR="004A62FB" w:rsidRPr="00955052">
        <w:rPr>
          <w:sz w:val="21"/>
          <w:szCs w:val="21"/>
        </w:rPr>
        <w:t xml:space="preserve"> skleníkových plynů</w:t>
      </w:r>
      <w:r w:rsidRPr="00955052">
        <w:rPr>
          <w:sz w:val="21"/>
          <w:szCs w:val="21"/>
        </w:rPr>
        <w:t xml:space="preserve">, </w:t>
      </w:r>
      <w:r w:rsidR="00955052">
        <w:rPr>
          <w:sz w:val="21"/>
          <w:szCs w:val="21"/>
        </w:rPr>
        <w:t xml:space="preserve">se </w:t>
      </w:r>
      <w:r w:rsidRPr="00955052">
        <w:rPr>
          <w:sz w:val="21"/>
          <w:szCs w:val="21"/>
        </w:rPr>
        <w:t>celosvětové emise zvýšily o 2</w:t>
      </w:r>
      <w:r w:rsidR="00D225BE">
        <w:rPr>
          <w:sz w:val="21"/>
          <w:szCs w:val="21"/>
        </w:rPr>
        <w:t xml:space="preserve">,1 </w:t>
      </w:r>
      <w:r w:rsidRPr="00955052">
        <w:rPr>
          <w:sz w:val="21"/>
          <w:szCs w:val="21"/>
        </w:rPr>
        <w:t>%, (</w:t>
      </w:r>
      <w:r w:rsidR="004A62FB" w:rsidRPr="00955052">
        <w:rPr>
          <w:sz w:val="21"/>
          <w:szCs w:val="21"/>
        </w:rPr>
        <w:t>1</w:t>
      </w:r>
      <w:r w:rsidRPr="00955052">
        <w:rPr>
          <w:sz w:val="21"/>
          <w:szCs w:val="21"/>
        </w:rPr>
        <w:t xml:space="preserve">).  </w:t>
      </w:r>
      <w:r w:rsidR="005D36B4" w:rsidRPr="00955052">
        <w:rPr>
          <w:sz w:val="21"/>
          <w:szCs w:val="21"/>
        </w:rPr>
        <w:t>Podle prof.</w:t>
      </w:r>
      <w:r w:rsidR="004A62FB" w:rsidRPr="00955052">
        <w:rPr>
          <w:sz w:val="21"/>
          <w:szCs w:val="21"/>
        </w:rPr>
        <w:t xml:space="preserve"> </w:t>
      </w:r>
      <w:proofErr w:type="spellStart"/>
      <w:r w:rsidR="005D36B4" w:rsidRPr="00955052">
        <w:rPr>
          <w:sz w:val="21"/>
          <w:szCs w:val="21"/>
        </w:rPr>
        <w:t>McPherson</w:t>
      </w:r>
      <w:r w:rsidR="001C5ADE" w:rsidRPr="00955052">
        <w:rPr>
          <w:sz w:val="21"/>
          <w:szCs w:val="21"/>
        </w:rPr>
        <w:t>a</w:t>
      </w:r>
      <w:proofErr w:type="spellEnd"/>
      <w:r w:rsidR="001C5ADE" w:rsidRPr="00955052">
        <w:rPr>
          <w:sz w:val="21"/>
          <w:szCs w:val="21"/>
        </w:rPr>
        <w:t xml:space="preserve"> (</w:t>
      </w:r>
      <w:r w:rsidR="004A62FB" w:rsidRPr="00955052">
        <w:rPr>
          <w:sz w:val="21"/>
          <w:szCs w:val="21"/>
        </w:rPr>
        <w:t>2</w:t>
      </w:r>
      <w:r w:rsidRPr="00955052">
        <w:rPr>
          <w:sz w:val="21"/>
          <w:szCs w:val="21"/>
        </w:rPr>
        <w:t>) je na všechn</w:t>
      </w:r>
      <w:r w:rsidR="006F3DFC">
        <w:rPr>
          <w:sz w:val="21"/>
          <w:szCs w:val="21"/>
        </w:rPr>
        <w:t>a opatření</w:t>
      </w:r>
      <w:r w:rsidRPr="00955052">
        <w:rPr>
          <w:sz w:val="21"/>
          <w:szCs w:val="21"/>
        </w:rPr>
        <w:t xml:space="preserve"> již pozdě, ztráta ledového příkrovu Arktidy, obrovské emise metanu z permafrostu i z</w:t>
      </w:r>
      <w:r w:rsidR="004A62FB" w:rsidRPr="00955052">
        <w:rPr>
          <w:sz w:val="21"/>
          <w:szCs w:val="21"/>
        </w:rPr>
        <w:t> </w:t>
      </w:r>
      <w:r w:rsidRPr="00955052">
        <w:rPr>
          <w:sz w:val="21"/>
          <w:szCs w:val="21"/>
        </w:rPr>
        <w:t>hydrátů</w:t>
      </w:r>
      <w:r w:rsidR="004A62FB" w:rsidRPr="00955052">
        <w:rPr>
          <w:sz w:val="21"/>
          <w:szCs w:val="21"/>
        </w:rPr>
        <w:t xml:space="preserve"> přivodí v brzké době</w:t>
      </w:r>
      <w:r w:rsidR="00955052">
        <w:rPr>
          <w:sz w:val="21"/>
          <w:szCs w:val="21"/>
        </w:rPr>
        <w:t xml:space="preserve"> kolaps zemědělství a destruktivní následky.</w:t>
      </w:r>
      <w:r w:rsidR="00CD6E18" w:rsidRPr="00955052">
        <w:rPr>
          <w:sz w:val="21"/>
          <w:szCs w:val="21"/>
        </w:rPr>
        <w:t xml:space="preserve"> To je jeden </w:t>
      </w:r>
      <w:r w:rsidR="00A4332E" w:rsidRPr="00955052">
        <w:rPr>
          <w:sz w:val="21"/>
          <w:szCs w:val="21"/>
        </w:rPr>
        <w:t>p</w:t>
      </w:r>
      <w:r w:rsidR="00CD6E18" w:rsidRPr="00955052">
        <w:rPr>
          <w:sz w:val="21"/>
          <w:szCs w:val="21"/>
        </w:rPr>
        <w:t xml:space="preserve">ohled. </w:t>
      </w:r>
      <w:r w:rsidR="00FE6B41" w:rsidRPr="00955052">
        <w:rPr>
          <w:sz w:val="21"/>
          <w:szCs w:val="21"/>
        </w:rPr>
        <w:t>Podle jiných vědců ještě ale nějaký čas máme, možná i 200 let. Rozhodnout mezi těmit</w:t>
      </w:r>
      <w:r w:rsidR="00602B21" w:rsidRPr="00955052">
        <w:rPr>
          <w:sz w:val="21"/>
          <w:szCs w:val="21"/>
        </w:rPr>
        <w:t>o</w:t>
      </w:r>
      <w:r w:rsidR="005E7240" w:rsidRPr="00955052">
        <w:rPr>
          <w:sz w:val="21"/>
          <w:szCs w:val="21"/>
        </w:rPr>
        <w:t xml:space="preserve"> </w:t>
      </w:r>
      <w:r w:rsidR="006569D0">
        <w:rPr>
          <w:sz w:val="21"/>
          <w:szCs w:val="21"/>
        </w:rPr>
        <w:t>předpověďmi</w:t>
      </w:r>
      <w:r w:rsidR="005E7240" w:rsidRPr="00955052">
        <w:rPr>
          <w:sz w:val="21"/>
          <w:szCs w:val="21"/>
        </w:rPr>
        <w:t xml:space="preserve"> není jednoduché, mimo jiné proto, že</w:t>
      </w:r>
      <w:r w:rsidR="000F4777" w:rsidRPr="00955052">
        <w:rPr>
          <w:sz w:val="21"/>
          <w:szCs w:val="21"/>
        </w:rPr>
        <w:t xml:space="preserve"> zemsk</w:t>
      </w:r>
      <w:r w:rsidR="006F3DFC">
        <w:rPr>
          <w:sz w:val="21"/>
          <w:szCs w:val="21"/>
        </w:rPr>
        <w:t>ý klimatický systém</w:t>
      </w:r>
      <w:r w:rsidR="000F4777" w:rsidRPr="00955052">
        <w:rPr>
          <w:sz w:val="21"/>
          <w:szCs w:val="21"/>
        </w:rPr>
        <w:t xml:space="preserve"> je mimořádně komplexní</w:t>
      </w:r>
      <w:r w:rsidR="006F3DFC">
        <w:rPr>
          <w:sz w:val="21"/>
          <w:szCs w:val="21"/>
        </w:rPr>
        <w:t xml:space="preserve"> a</w:t>
      </w:r>
      <w:r w:rsidR="006569D0">
        <w:rPr>
          <w:sz w:val="21"/>
          <w:szCs w:val="21"/>
        </w:rPr>
        <w:t xml:space="preserve"> </w:t>
      </w:r>
      <w:r w:rsidR="006F3DFC" w:rsidRPr="00955052">
        <w:rPr>
          <w:sz w:val="21"/>
          <w:szCs w:val="21"/>
        </w:rPr>
        <w:t>objevují</w:t>
      </w:r>
      <w:r w:rsidR="006F3DFC">
        <w:rPr>
          <w:sz w:val="21"/>
          <w:szCs w:val="21"/>
        </w:rPr>
        <w:t xml:space="preserve"> se </w:t>
      </w:r>
      <w:r w:rsidR="006569D0">
        <w:rPr>
          <w:sz w:val="21"/>
          <w:szCs w:val="21"/>
        </w:rPr>
        <w:t xml:space="preserve">v něm </w:t>
      </w:r>
      <w:r w:rsidR="001C5ADE" w:rsidRPr="00955052">
        <w:rPr>
          <w:sz w:val="21"/>
          <w:szCs w:val="21"/>
        </w:rPr>
        <w:t>stále nové otázky a nová zjištění</w:t>
      </w:r>
      <w:r w:rsidR="006F3DFC">
        <w:rPr>
          <w:sz w:val="21"/>
          <w:szCs w:val="21"/>
        </w:rPr>
        <w:t>.</w:t>
      </w:r>
      <w:r w:rsidR="00A4332E" w:rsidRPr="00955052">
        <w:rPr>
          <w:sz w:val="21"/>
          <w:szCs w:val="21"/>
        </w:rPr>
        <w:t xml:space="preserve"> </w:t>
      </w:r>
      <w:r w:rsidR="006F3DFC">
        <w:rPr>
          <w:sz w:val="21"/>
          <w:szCs w:val="21"/>
        </w:rPr>
        <w:t>D</w:t>
      </w:r>
      <w:r w:rsidR="001C5ADE" w:rsidRPr="00955052">
        <w:rPr>
          <w:sz w:val="21"/>
          <w:szCs w:val="21"/>
        </w:rPr>
        <w:t>ruhou zemi na experimenty</w:t>
      </w:r>
      <w:r w:rsidR="006F3DFC" w:rsidRPr="006F3DFC">
        <w:rPr>
          <w:sz w:val="21"/>
          <w:szCs w:val="21"/>
        </w:rPr>
        <w:t xml:space="preserve"> </w:t>
      </w:r>
      <w:r w:rsidR="006F3DFC" w:rsidRPr="00955052">
        <w:rPr>
          <w:sz w:val="21"/>
          <w:szCs w:val="21"/>
        </w:rPr>
        <w:t>nemáme</w:t>
      </w:r>
      <w:r w:rsidR="00A4332E" w:rsidRPr="00955052">
        <w:rPr>
          <w:sz w:val="21"/>
          <w:szCs w:val="21"/>
        </w:rPr>
        <w:t>.</w:t>
      </w:r>
      <w:r w:rsidR="004A62FB" w:rsidRPr="00955052">
        <w:rPr>
          <w:sz w:val="21"/>
          <w:szCs w:val="21"/>
        </w:rPr>
        <w:t xml:space="preserve"> Pravdou ale je, že životní styl západních demokracií a všech těch, kteří se v něm zálibně zhlížejí, stále více devastuje životní prostředí.</w:t>
      </w:r>
    </w:p>
    <w:p w:rsidR="005416A0" w:rsidRPr="00955052" w:rsidRDefault="005416A0" w:rsidP="00AC23D4">
      <w:pPr>
        <w:contextualSpacing/>
        <w:jc w:val="both"/>
        <w:rPr>
          <w:sz w:val="21"/>
          <w:szCs w:val="21"/>
        </w:rPr>
      </w:pPr>
      <w:r w:rsidRPr="00955052">
        <w:rPr>
          <w:sz w:val="21"/>
          <w:szCs w:val="21"/>
        </w:rPr>
        <w:t>Ekologie již dávno ne</w:t>
      </w:r>
      <w:r w:rsidR="007C07B9" w:rsidRPr="00955052">
        <w:rPr>
          <w:sz w:val="21"/>
          <w:szCs w:val="21"/>
        </w:rPr>
        <w:t>může být</w:t>
      </w:r>
      <w:r w:rsidRPr="00955052">
        <w:rPr>
          <w:sz w:val="21"/>
          <w:szCs w:val="21"/>
        </w:rPr>
        <w:t xml:space="preserve"> libůstkou 10% obyvatel bohatých zemí. Stala se fundamentální nutností </w:t>
      </w:r>
      <w:r w:rsidR="005E65B2" w:rsidRPr="00955052">
        <w:rPr>
          <w:sz w:val="21"/>
          <w:szCs w:val="21"/>
        </w:rPr>
        <w:t>-</w:t>
      </w:r>
      <w:r w:rsidRPr="00955052">
        <w:rPr>
          <w:sz w:val="21"/>
          <w:szCs w:val="21"/>
        </w:rPr>
        <w:t xml:space="preserve"> potřeb</w:t>
      </w:r>
      <w:r w:rsidR="00C16BB0" w:rsidRPr="00955052">
        <w:rPr>
          <w:sz w:val="21"/>
          <w:szCs w:val="21"/>
        </w:rPr>
        <w:t>a</w:t>
      </w:r>
      <w:r w:rsidRPr="00955052">
        <w:rPr>
          <w:sz w:val="21"/>
          <w:szCs w:val="21"/>
        </w:rPr>
        <w:t xml:space="preserve"> co nejrychlejší dekarbonizace celého hospodářství. Tomuto cíli by </w:t>
      </w:r>
      <w:r w:rsidR="00C16BB0" w:rsidRPr="00955052">
        <w:rPr>
          <w:sz w:val="21"/>
          <w:szCs w:val="21"/>
        </w:rPr>
        <w:t>m</w:t>
      </w:r>
      <w:r w:rsidRPr="00955052">
        <w:rPr>
          <w:sz w:val="21"/>
          <w:szCs w:val="21"/>
        </w:rPr>
        <w:t xml:space="preserve">ěla být podřízena celá </w:t>
      </w:r>
      <w:r w:rsidR="00C16BB0" w:rsidRPr="00955052">
        <w:rPr>
          <w:sz w:val="21"/>
          <w:szCs w:val="21"/>
        </w:rPr>
        <w:t xml:space="preserve">hospodářská, </w:t>
      </w:r>
      <w:r w:rsidRPr="00955052">
        <w:rPr>
          <w:sz w:val="21"/>
          <w:szCs w:val="21"/>
        </w:rPr>
        <w:t>ene</w:t>
      </w:r>
      <w:r w:rsidR="00C16BB0" w:rsidRPr="00955052">
        <w:rPr>
          <w:sz w:val="21"/>
          <w:szCs w:val="21"/>
        </w:rPr>
        <w:t>r</w:t>
      </w:r>
      <w:r w:rsidRPr="00955052">
        <w:rPr>
          <w:sz w:val="21"/>
          <w:szCs w:val="21"/>
        </w:rPr>
        <w:t>getick</w:t>
      </w:r>
      <w:r w:rsidR="005E65B2" w:rsidRPr="00955052">
        <w:rPr>
          <w:sz w:val="21"/>
          <w:szCs w:val="21"/>
        </w:rPr>
        <w:t>á a politická strategie, jinak hrozí ekologický, ekonomický a sociální rozvrat.</w:t>
      </w:r>
    </w:p>
    <w:p w:rsidR="00092B65" w:rsidRDefault="005D36B4" w:rsidP="00AC23D4">
      <w:pPr>
        <w:contextualSpacing/>
        <w:jc w:val="both"/>
        <w:rPr>
          <w:sz w:val="21"/>
          <w:szCs w:val="21"/>
        </w:rPr>
      </w:pPr>
      <w:r w:rsidRPr="00955052">
        <w:rPr>
          <w:sz w:val="21"/>
          <w:szCs w:val="21"/>
        </w:rPr>
        <w:t xml:space="preserve">Stále dokola slýcháme, že pro úplné zásobování obnovitelně získávanou energií nejsou v naší zemi podmínky, často bez </w:t>
      </w:r>
      <w:r w:rsidR="001C5ADE" w:rsidRPr="00955052">
        <w:rPr>
          <w:sz w:val="21"/>
          <w:szCs w:val="21"/>
        </w:rPr>
        <w:t>jakýchkoliv dat či</w:t>
      </w:r>
      <w:r w:rsidRPr="00955052">
        <w:rPr>
          <w:sz w:val="21"/>
          <w:szCs w:val="21"/>
        </w:rPr>
        <w:t xml:space="preserve"> potvrzení tohoto předpokladu. </w:t>
      </w:r>
      <w:r w:rsidR="00092B65">
        <w:rPr>
          <w:sz w:val="21"/>
          <w:szCs w:val="21"/>
        </w:rPr>
        <w:t>Č</w:t>
      </w:r>
      <w:r w:rsidR="005E65B2" w:rsidRPr="00955052">
        <w:rPr>
          <w:sz w:val="21"/>
          <w:szCs w:val="21"/>
        </w:rPr>
        <w:t>asto vzývaný zemní plyn nemůže být řešením, nebo přechodovou technologií do bezemisní budoucnosti. Skutečné emise skleníkových plynů při těžbě, dopravě a zpracování převyšují emise z</w:t>
      </w:r>
      <w:r w:rsidR="007C07B9" w:rsidRPr="00955052">
        <w:rPr>
          <w:sz w:val="21"/>
          <w:szCs w:val="21"/>
        </w:rPr>
        <w:t> uhlí o 20% (3).</w:t>
      </w:r>
      <w:r w:rsidR="00092B65">
        <w:rPr>
          <w:sz w:val="21"/>
          <w:szCs w:val="21"/>
        </w:rPr>
        <w:t xml:space="preserve"> </w:t>
      </w:r>
    </w:p>
    <w:p w:rsidR="007C07B9" w:rsidRPr="00955052" w:rsidRDefault="00D225BE" w:rsidP="00AC23D4">
      <w:pPr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J</w:t>
      </w:r>
      <w:r w:rsidR="00092B65" w:rsidRPr="00092B65">
        <w:rPr>
          <w:sz w:val="21"/>
          <w:szCs w:val="21"/>
        </w:rPr>
        <w:t>adern</w:t>
      </w:r>
      <w:r>
        <w:rPr>
          <w:sz w:val="21"/>
          <w:szCs w:val="21"/>
        </w:rPr>
        <w:t xml:space="preserve">á energie je </w:t>
      </w:r>
      <w:r w:rsidR="00FC2D62">
        <w:rPr>
          <w:sz w:val="21"/>
          <w:szCs w:val="21"/>
        </w:rPr>
        <w:t xml:space="preserve">celosvětově </w:t>
      </w:r>
      <w:r>
        <w:rPr>
          <w:sz w:val="21"/>
          <w:szCs w:val="21"/>
        </w:rPr>
        <w:t>na ústupu, zpráva</w:t>
      </w:r>
      <w:r w:rsidR="00092B65" w:rsidRPr="00092B6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(4) </w:t>
      </w:r>
      <w:r w:rsidR="00092B65" w:rsidRPr="00092B65">
        <w:rPr>
          <w:sz w:val="21"/>
          <w:szCs w:val="21"/>
        </w:rPr>
        <w:t xml:space="preserve">uvádí, že v loňském roce narostla kapacita jaderné energie pouze o jedno procento, zatímco fotovoltaika resp. větrná energie o 35 resp. 17 procent. Podíl jaderné výroby elektřiny poklesl z 17,5% v roce 1996 na 10,3% v roce minulém. Nové stavby </w:t>
      </w:r>
      <w:proofErr w:type="gramStart"/>
      <w:r w:rsidR="00092B65" w:rsidRPr="00092B65">
        <w:rPr>
          <w:sz w:val="21"/>
          <w:szCs w:val="21"/>
        </w:rPr>
        <w:t>JE</w:t>
      </w:r>
      <w:proofErr w:type="gramEnd"/>
      <w:r w:rsidR="00092B65" w:rsidRPr="00092B65">
        <w:rPr>
          <w:sz w:val="21"/>
          <w:szCs w:val="21"/>
        </w:rPr>
        <w:t xml:space="preserve"> jsou především podporovány státy a nikoliv soukromým sektorem. V roce 2018 bylo odstaveno celkem 115 reaktorů, z toho 19 s konečnou platností.</w:t>
      </w:r>
      <w:r>
        <w:rPr>
          <w:sz w:val="21"/>
          <w:szCs w:val="21"/>
        </w:rPr>
        <w:t xml:space="preserve"> </w:t>
      </w:r>
      <w:r w:rsidR="00092B65" w:rsidRPr="00092B65">
        <w:rPr>
          <w:sz w:val="21"/>
          <w:szCs w:val="21"/>
        </w:rPr>
        <w:t xml:space="preserve">Letošní </w:t>
      </w:r>
      <w:r w:rsidR="006F3DFC">
        <w:rPr>
          <w:sz w:val="21"/>
          <w:szCs w:val="21"/>
        </w:rPr>
        <w:t>aukce</w:t>
      </w:r>
      <w:r w:rsidR="00092B65" w:rsidRPr="00092B65">
        <w:rPr>
          <w:sz w:val="21"/>
          <w:szCs w:val="21"/>
        </w:rPr>
        <w:t xml:space="preserve"> obnovitelných zdrojů vedla k rekordně nízkým cenám - 20 USD/</w:t>
      </w:r>
      <w:proofErr w:type="spellStart"/>
      <w:r w:rsidR="00092B65" w:rsidRPr="00092B65">
        <w:rPr>
          <w:sz w:val="21"/>
          <w:szCs w:val="21"/>
        </w:rPr>
        <w:t>MWh</w:t>
      </w:r>
      <w:proofErr w:type="spellEnd"/>
      <w:r w:rsidR="00092B65" w:rsidRPr="00092B65">
        <w:rPr>
          <w:sz w:val="21"/>
          <w:szCs w:val="21"/>
        </w:rPr>
        <w:t xml:space="preserve"> pro </w:t>
      </w:r>
      <w:proofErr w:type="spellStart"/>
      <w:r w:rsidR="00092B65" w:rsidRPr="00092B65">
        <w:rPr>
          <w:sz w:val="21"/>
          <w:szCs w:val="21"/>
        </w:rPr>
        <w:t>onshore</w:t>
      </w:r>
      <w:proofErr w:type="spellEnd"/>
      <w:r w:rsidR="00092B65" w:rsidRPr="00092B65">
        <w:rPr>
          <w:sz w:val="21"/>
          <w:szCs w:val="21"/>
        </w:rPr>
        <w:t xml:space="preserve"> větrnou energii 45 pro </w:t>
      </w:r>
      <w:proofErr w:type="spellStart"/>
      <w:r w:rsidR="00092B65" w:rsidRPr="00092B65">
        <w:rPr>
          <w:sz w:val="21"/>
          <w:szCs w:val="21"/>
        </w:rPr>
        <w:t>offshore</w:t>
      </w:r>
      <w:proofErr w:type="spellEnd"/>
      <w:r w:rsidR="00092B65" w:rsidRPr="00092B65">
        <w:rPr>
          <w:sz w:val="21"/>
          <w:szCs w:val="21"/>
        </w:rPr>
        <w:t xml:space="preserve"> a 25 USD/</w:t>
      </w:r>
      <w:proofErr w:type="spellStart"/>
      <w:r w:rsidR="00092B65" w:rsidRPr="00092B65">
        <w:rPr>
          <w:sz w:val="21"/>
          <w:szCs w:val="21"/>
        </w:rPr>
        <w:t>MWh</w:t>
      </w:r>
      <w:proofErr w:type="spellEnd"/>
      <w:r w:rsidR="00092B65" w:rsidRPr="00092B65">
        <w:rPr>
          <w:sz w:val="21"/>
          <w:szCs w:val="21"/>
        </w:rPr>
        <w:t xml:space="preserve"> v případě fotovoltaiky, zatím co pro plánovanou JE </w:t>
      </w:r>
      <w:proofErr w:type="spellStart"/>
      <w:r w:rsidR="00092B65" w:rsidRPr="00092B65">
        <w:rPr>
          <w:sz w:val="21"/>
          <w:szCs w:val="21"/>
        </w:rPr>
        <w:t>Hinkley</w:t>
      </w:r>
      <w:proofErr w:type="spellEnd"/>
      <w:r w:rsidR="00092B65" w:rsidRPr="00092B65">
        <w:rPr>
          <w:sz w:val="21"/>
          <w:szCs w:val="21"/>
        </w:rPr>
        <w:t xml:space="preserve"> Point je podle autorů 120 USD/</w:t>
      </w:r>
      <w:proofErr w:type="spellStart"/>
      <w:r w:rsidR="00092B65" w:rsidRPr="00092B65">
        <w:rPr>
          <w:sz w:val="21"/>
          <w:szCs w:val="21"/>
        </w:rPr>
        <w:t>MWh</w:t>
      </w:r>
      <w:proofErr w:type="spellEnd"/>
      <w:r w:rsidR="00092B65" w:rsidRPr="00092B65">
        <w:rPr>
          <w:sz w:val="21"/>
          <w:szCs w:val="21"/>
        </w:rPr>
        <w:t>.</w:t>
      </w:r>
      <w:r w:rsidR="00092B65">
        <w:rPr>
          <w:sz w:val="21"/>
          <w:szCs w:val="21"/>
        </w:rPr>
        <w:t xml:space="preserve"> </w:t>
      </w:r>
      <w:r w:rsidR="00092B65" w:rsidRPr="00092B65">
        <w:rPr>
          <w:sz w:val="21"/>
          <w:szCs w:val="21"/>
        </w:rPr>
        <w:t>Celkové investice do jaderné energie přinesly 4 GW za 16 miliard USD, zatímco do fotovoltaiky směrovalo 160 miliard a do větru 100 miliard USD.</w:t>
      </w:r>
      <w:r w:rsidRPr="00D225BE">
        <w:rPr>
          <w:sz w:val="21"/>
          <w:szCs w:val="21"/>
        </w:rPr>
        <w:t xml:space="preserve"> </w:t>
      </w:r>
    </w:p>
    <w:p w:rsidR="00092B65" w:rsidRDefault="005D36B4" w:rsidP="00AC23D4">
      <w:pPr>
        <w:contextualSpacing/>
        <w:jc w:val="both"/>
        <w:rPr>
          <w:sz w:val="21"/>
          <w:szCs w:val="21"/>
        </w:rPr>
      </w:pPr>
      <w:r w:rsidRPr="00955052">
        <w:rPr>
          <w:sz w:val="21"/>
          <w:szCs w:val="21"/>
        </w:rPr>
        <w:t xml:space="preserve">V sousedství naší země </w:t>
      </w:r>
      <w:r w:rsidR="00A4332E" w:rsidRPr="00955052">
        <w:rPr>
          <w:sz w:val="21"/>
          <w:szCs w:val="21"/>
        </w:rPr>
        <w:t>však je</w:t>
      </w:r>
      <w:r w:rsidRPr="00955052">
        <w:rPr>
          <w:sz w:val="21"/>
          <w:szCs w:val="21"/>
        </w:rPr>
        <w:t xml:space="preserve"> několik pozitivních příkladů, které </w:t>
      </w:r>
      <w:r w:rsidR="00E06CDB" w:rsidRPr="00955052">
        <w:rPr>
          <w:sz w:val="21"/>
          <w:szCs w:val="21"/>
        </w:rPr>
        <w:t xml:space="preserve">vyvracejí </w:t>
      </w:r>
      <w:r w:rsidRPr="00955052">
        <w:rPr>
          <w:sz w:val="21"/>
          <w:szCs w:val="21"/>
        </w:rPr>
        <w:t>námitku, že u nás nemáme</w:t>
      </w:r>
      <w:r w:rsidR="00FC2D62">
        <w:rPr>
          <w:sz w:val="21"/>
          <w:szCs w:val="21"/>
        </w:rPr>
        <w:t xml:space="preserve"> pro obnovitelné zdroje</w:t>
      </w:r>
      <w:r w:rsidRPr="00955052">
        <w:rPr>
          <w:sz w:val="21"/>
          <w:szCs w:val="21"/>
        </w:rPr>
        <w:t xml:space="preserve"> podmínky.</w:t>
      </w:r>
      <w:r w:rsidR="00706BD8" w:rsidRPr="00955052">
        <w:rPr>
          <w:sz w:val="21"/>
          <w:szCs w:val="21"/>
        </w:rPr>
        <w:t xml:space="preserve"> </w:t>
      </w:r>
      <w:r w:rsidR="00A4332E" w:rsidRPr="00955052">
        <w:rPr>
          <w:sz w:val="21"/>
          <w:szCs w:val="21"/>
        </w:rPr>
        <w:t>M</w:t>
      </w:r>
      <w:r w:rsidR="00FC2D62">
        <w:rPr>
          <w:sz w:val="21"/>
          <w:szCs w:val="21"/>
        </w:rPr>
        <w:t>ůžeme uvést</w:t>
      </w:r>
      <w:r w:rsidR="00A4332E" w:rsidRPr="00955052">
        <w:rPr>
          <w:sz w:val="21"/>
          <w:szCs w:val="21"/>
        </w:rPr>
        <w:t xml:space="preserve"> </w:t>
      </w:r>
      <w:r w:rsidR="00FC2D62">
        <w:rPr>
          <w:sz w:val="21"/>
          <w:szCs w:val="21"/>
        </w:rPr>
        <w:t>r</w:t>
      </w:r>
      <w:r w:rsidR="00A4332E" w:rsidRPr="00955052">
        <w:rPr>
          <w:sz w:val="21"/>
          <w:szCs w:val="21"/>
        </w:rPr>
        <w:t>akousk</w:t>
      </w:r>
      <w:r w:rsidR="00FC2D62">
        <w:rPr>
          <w:sz w:val="21"/>
          <w:szCs w:val="21"/>
        </w:rPr>
        <w:t>ý</w:t>
      </w:r>
      <w:r w:rsidR="00A4332E" w:rsidRPr="00955052">
        <w:rPr>
          <w:sz w:val="21"/>
          <w:szCs w:val="21"/>
        </w:rPr>
        <w:t xml:space="preserve"> Burgenland, </w:t>
      </w:r>
      <w:proofErr w:type="gramStart"/>
      <w:r w:rsidR="00A4332E" w:rsidRPr="00955052">
        <w:rPr>
          <w:sz w:val="21"/>
          <w:szCs w:val="21"/>
        </w:rPr>
        <w:t>jež</w:t>
      </w:r>
      <w:proofErr w:type="gramEnd"/>
      <w:r w:rsidR="00A4332E" w:rsidRPr="00955052">
        <w:rPr>
          <w:sz w:val="21"/>
          <w:szCs w:val="21"/>
        </w:rPr>
        <w:t xml:space="preserve"> je od roku 2013 netto exportérem energie z lokálních energetických zdrojů, především větru a biomasy</w:t>
      </w:r>
      <w:r w:rsidR="00DA7B29" w:rsidRPr="00955052">
        <w:rPr>
          <w:sz w:val="21"/>
          <w:szCs w:val="21"/>
        </w:rPr>
        <w:t xml:space="preserve"> a v </w:t>
      </w:r>
      <w:proofErr w:type="spellStart"/>
      <w:r w:rsidR="00DA7B29" w:rsidRPr="00955052">
        <w:rPr>
          <w:sz w:val="21"/>
          <w:szCs w:val="21"/>
        </w:rPr>
        <w:t>Güssingu</w:t>
      </w:r>
      <w:proofErr w:type="spellEnd"/>
      <w:r w:rsidR="00DA7B29" w:rsidRPr="00955052">
        <w:rPr>
          <w:sz w:val="21"/>
          <w:szCs w:val="21"/>
        </w:rPr>
        <w:t xml:space="preserve"> byla před několika lety </w:t>
      </w:r>
      <w:r w:rsidR="00092B65">
        <w:rPr>
          <w:sz w:val="21"/>
          <w:szCs w:val="21"/>
        </w:rPr>
        <w:t>zaháje</w:t>
      </w:r>
      <w:r w:rsidR="00DA7B29" w:rsidRPr="00955052">
        <w:rPr>
          <w:sz w:val="21"/>
          <w:szCs w:val="21"/>
        </w:rPr>
        <w:t xml:space="preserve">na termická výroba </w:t>
      </w:r>
      <w:r w:rsidR="006A199A" w:rsidRPr="00955052">
        <w:rPr>
          <w:sz w:val="21"/>
          <w:szCs w:val="21"/>
        </w:rPr>
        <w:t>bio</w:t>
      </w:r>
      <w:r w:rsidR="00DA7B29" w:rsidRPr="00955052">
        <w:rPr>
          <w:sz w:val="21"/>
          <w:szCs w:val="21"/>
        </w:rPr>
        <w:t xml:space="preserve">plynu. </w:t>
      </w:r>
      <w:r w:rsidR="00092B65">
        <w:rPr>
          <w:sz w:val="21"/>
          <w:szCs w:val="21"/>
        </w:rPr>
        <w:t>I</w:t>
      </w:r>
      <w:r w:rsidR="00DA7B29" w:rsidRPr="00955052">
        <w:rPr>
          <w:sz w:val="21"/>
          <w:szCs w:val="21"/>
        </w:rPr>
        <w:t xml:space="preserve"> Dolní Rako</w:t>
      </w:r>
      <w:r w:rsidR="00092B65">
        <w:rPr>
          <w:sz w:val="21"/>
          <w:szCs w:val="21"/>
        </w:rPr>
        <w:t>usko</w:t>
      </w:r>
      <w:r w:rsidR="00DA7B29" w:rsidRPr="00955052">
        <w:rPr>
          <w:sz w:val="21"/>
          <w:szCs w:val="21"/>
        </w:rPr>
        <w:t xml:space="preserve"> je již několik let zásobováno jen obnovitelně generovanou elektřinou, veliký podíl na portfoliu </w:t>
      </w:r>
      <w:r w:rsidR="00706BD8" w:rsidRPr="00955052">
        <w:rPr>
          <w:sz w:val="21"/>
          <w:szCs w:val="21"/>
        </w:rPr>
        <w:t>zdrojů ale mají vodní elektrárny na Dunaji.</w:t>
      </w:r>
      <w:r w:rsidR="00C16BB0" w:rsidRPr="00955052">
        <w:rPr>
          <w:sz w:val="21"/>
          <w:szCs w:val="21"/>
        </w:rPr>
        <w:t xml:space="preserve"> </w:t>
      </w:r>
    </w:p>
    <w:p w:rsidR="00C16BB0" w:rsidRPr="00955052" w:rsidRDefault="006A199A" w:rsidP="00AC23D4">
      <w:pPr>
        <w:contextualSpacing/>
        <w:jc w:val="both"/>
        <w:rPr>
          <w:sz w:val="21"/>
          <w:szCs w:val="21"/>
        </w:rPr>
      </w:pPr>
      <w:r w:rsidRPr="00955052">
        <w:rPr>
          <w:sz w:val="21"/>
          <w:szCs w:val="21"/>
        </w:rPr>
        <w:t>Na světě je několik zemí, které se přibližují 100%</w:t>
      </w:r>
      <w:r w:rsidR="00CB0DD4" w:rsidRPr="00955052">
        <w:rPr>
          <w:sz w:val="21"/>
          <w:szCs w:val="21"/>
        </w:rPr>
        <w:t xml:space="preserve"> obnovitelné elektřiny,</w:t>
      </w:r>
      <w:r w:rsidRPr="00955052">
        <w:rPr>
          <w:sz w:val="21"/>
          <w:szCs w:val="21"/>
        </w:rPr>
        <w:t xml:space="preserve"> a </w:t>
      </w:r>
      <w:r w:rsidR="00955052">
        <w:rPr>
          <w:sz w:val="21"/>
          <w:szCs w:val="21"/>
        </w:rPr>
        <w:t>jež</w:t>
      </w:r>
      <w:r w:rsidRPr="00955052">
        <w:rPr>
          <w:sz w:val="21"/>
          <w:szCs w:val="21"/>
        </w:rPr>
        <w:t xml:space="preserve"> mají zájem na úplné dekarbonizaci svého hospodářství, jedná se</w:t>
      </w:r>
      <w:r w:rsidR="005E65B2" w:rsidRPr="00955052">
        <w:rPr>
          <w:sz w:val="21"/>
          <w:szCs w:val="21"/>
        </w:rPr>
        <w:t xml:space="preserve"> předně</w:t>
      </w:r>
      <w:r w:rsidRPr="00955052">
        <w:rPr>
          <w:sz w:val="21"/>
          <w:szCs w:val="21"/>
        </w:rPr>
        <w:t xml:space="preserve"> o Norsko</w:t>
      </w:r>
      <w:r w:rsidR="00CB0DD4" w:rsidRPr="00955052">
        <w:rPr>
          <w:sz w:val="21"/>
          <w:szCs w:val="21"/>
        </w:rPr>
        <w:t xml:space="preserve"> (99% elektřiny z OZE)</w:t>
      </w:r>
      <w:r w:rsidRPr="00955052">
        <w:rPr>
          <w:sz w:val="21"/>
          <w:szCs w:val="21"/>
        </w:rPr>
        <w:t>,</w:t>
      </w:r>
      <w:r w:rsidR="00CB0DD4" w:rsidRPr="00955052">
        <w:rPr>
          <w:sz w:val="21"/>
          <w:szCs w:val="21"/>
        </w:rPr>
        <w:t xml:space="preserve"> Kostariku (95 až</w:t>
      </w:r>
      <w:r w:rsidR="005E65B2" w:rsidRPr="00955052">
        <w:rPr>
          <w:sz w:val="21"/>
          <w:szCs w:val="21"/>
        </w:rPr>
        <w:t xml:space="preserve"> </w:t>
      </w:r>
      <w:r w:rsidR="00CB0DD4" w:rsidRPr="00955052">
        <w:rPr>
          <w:sz w:val="21"/>
          <w:szCs w:val="21"/>
        </w:rPr>
        <w:t>99% elektřiny z</w:t>
      </w:r>
      <w:r w:rsidR="005416A0" w:rsidRPr="00955052">
        <w:rPr>
          <w:sz w:val="21"/>
          <w:szCs w:val="21"/>
        </w:rPr>
        <w:t> </w:t>
      </w:r>
      <w:r w:rsidR="00CB0DD4" w:rsidRPr="00955052">
        <w:rPr>
          <w:sz w:val="21"/>
          <w:szCs w:val="21"/>
        </w:rPr>
        <w:t>OZE</w:t>
      </w:r>
      <w:r w:rsidR="005416A0" w:rsidRPr="00955052">
        <w:rPr>
          <w:sz w:val="21"/>
          <w:szCs w:val="21"/>
        </w:rPr>
        <w:t>, dekarbonizace do roku 2021</w:t>
      </w:r>
      <w:r w:rsidR="005E65B2" w:rsidRPr="00955052">
        <w:rPr>
          <w:sz w:val="21"/>
          <w:szCs w:val="21"/>
        </w:rPr>
        <w:t>)</w:t>
      </w:r>
      <w:r w:rsidR="005416A0" w:rsidRPr="00955052">
        <w:rPr>
          <w:sz w:val="21"/>
          <w:szCs w:val="21"/>
        </w:rPr>
        <w:t xml:space="preserve"> </w:t>
      </w:r>
      <w:r w:rsidR="0089336B" w:rsidRPr="00955052">
        <w:rPr>
          <w:sz w:val="21"/>
          <w:szCs w:val="21"/>
        </w:rPr>
        <w:t>či Uruguay</w:t>
      </w:r>
      <w:r w:rsidR="00CB0DD4" w:rsidRPr="00955052">
        <w:rPr>
          <w:sz w:val="21"/>
          <w:szCs w:val="21"/>
        </w:rPr>
        <w:t xml:space="preserve"> (95% elektřiny z OZE)</w:t>
      </w:r>
      <w:r w:rsidR="005416A0" w:rsidRPr="00955052">
        <w:rPr>
          <w:sz w:val="21"/>
          <w:szCs w:val="21"/>
        </w:rPr>
        <w:t>.</w:t>
      </w:r>
      <w:r w:rsidR="00C16BB0" w:rsidRPr="00955052">
        <w:rPr>
          <w:sz w:val="21"/>
          <w:szCs w:val="21"/>
        </w:rPr>
        <w:t xml:space="preserve"> </w:t>
      </w:r>
      <w:r w:rsidR="00CB0DD4" w:rsidRPr="00955052">
        <w:rPr>
          <w:sz w:val="21"/>
          <w:szCs w:val="21"/>
        </w:rPr>
        <w:t>Uvedené příklady js</w:t>
      </w:r>
      <w:r w:rsidR="0089336B" w:rsidRPr="00955052">
        <w:rPr>
          <w:sz w:val="21"/>
          <w:szCs w:val="21"/>
        </w:rPr>
        <w:t>o</w:t>
      </w:r>
      <w:r w:rsidR="00CB0DD4" w:rsidRPr="00955052">
        <w:rPr>
          <w:sz w:val="21"/>
          <w:szCs w:val="21"/>
        </w:rPr>
        <w:t>u</w:t>
      </w:r>
      <w:r w:rsidR="0089336B" w:rsidRPr="00955052">
        <w:rPr>
          <w:sz w:val="21"/>
          <w:szCs w:val="21"/>
        </w:rPr>
        <w:t xml:space="preserve"> země s optimálními podmínk</w:t>
      </w:r>
      <w:r w:rsidR="003650E9">
        <w:rPr>
          <w:sz w:val="21"/>
          <w:szCs w:val="21"/>
        </w:rPr>
        <w:t>ami</w:t>
      </w:r>
      <w:r w:rsidR="00CB0DD4" w:rsidRPr="00955052">
        <w:rPr>
          <w:sz w:val="21"/>
          <w:szCs w:val="21"/>
        </w:rPr>
        <w:t>.</w:t>
      </w:r>
      <w:r w:rsidR="003650E9">
        <w:rPr>
          <w:sz w:val="21"/>
          <w:szCs w:val="21"/>
        </w:rPr>
        <w:t xml:space="preserve"> </w:t>
      </w:r>
      <w:r w:rsidR="00C16BB0" w:rsidRPr="00955052">
        <w:rPr>
          <w:sz w:val="21"/>
          <w:szCs w:val="21"/>
        </w:rPr>
        <w:t>Další příklady</w:t>
      </w:r>
      <w:r w:rsidR="00AC23D4" w:rsidRPr="00955052">
        <w:rPr>
          <w:sz w:val="21"/>
          <w:szCs w:val="21"/>
        </w:rPr>
        <w:t xml:space="preserve"> jsou svými podmínkami i geograficky bližší:</w:t>
      </w:r>
    </w:p>
    <w:p w:rsidR="00CB0DD4" w:rsidRPr="00955052" w:rsidRDefault="002851BA" w:rsidP="002851BA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 w:rsidRPr="00955052">
        <w:rPr>
          <w:sz w:val="21"/>
          <w:szCs w:val="21"/>
        </w:rPr>
        <w:t>dánský o</w:t>
      </w:r>
      <w:r w:rsidR="0089336B" w:rsidRPr="00955052">
        <w:rPr>
          <w:sz w:val="21"/>
          <w:szCs w:val="21"/>
        </w:rPr>
        <w:t xml:space="preserve">strov </w:t>
      </w:r>
      <w:proofErr w:type="spellStart"/>
      <w:r w:rsidR="0089336B" w:rsidRPr="00955052">
        <w:rPr>
          <w:sz w:val="21"/>
          <w:szCs w:val="21"/>
        </w:rPr>
        <w:t>Samsø</w:t>
      </w:r>
      <w:proofErr w:type="spellEnd"/>
      <w:r w:rsidR="0089336B" w:rsidRPr="00955052">
        <w:rPr>
          <w:sz w:val="21"/>
          <w:szCs w:val="21"/>
        </w:rPr>
        <w:t xml:space="preserve"> v Kattegatu od roku 2002 (100% obnovitelná elektřina, kompenzace dopravy další výrobou elektřiny z </w:t>
      </w:r>
      <w:proofErr w:type="spellStart"/>
      <w:r w:rsidR="0089336B" w:rsidRPr="00955052">
        <w:rPr>
          <w:sz w:val="21"/>
          <w:szCs w:val="21"/>
        </w:rPr>
        <w:t>offshore</w:t>
      </w:r>
      <w:proofErr w:type="spellEnd"/>
      <w:r w:rsidR="0089336B" w:rsidRPr="00955052">
        <w:rPr>
          <w:sz w:val="21"/>
          <w:szCs w:val="21"/>
        </w:rPr>
        <w:t xml:space="preserve"> větrných elektráren, obnovitelné teplo) </w:t>
      </w:r>
    </w:p>
    <w:p w:rsidR="005416A0" w:rsidRPr="00955052" w:rsidRDefault="002851BA" w:rsidP="002851BA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 w:rsidRPr="00955052">
        <w:rPr>
          <w:sz w:val="21"/>
          <w:szCs w:val="21"/>
        </w:rPr>
        <w:t>o</w:t>
      </w:r>
      <w:r w:rsidR="0089336B" w:rsidRPr="00955052">
        <w:rPr>
          <w:sz w:val="21"/>
          <w:szCs w:val="21"/>
        </w:rPr>
        <w:t xml:space="preserve">kres </w:t>
      </w:r>
      <w:proofErr w:type="spellStart"/>
      <w:r w:rsidR="0089336B" w:rsidRPr="00955052">
        <w:rPr>
          <w:sz w:val="21"/>
          <w:szCs w:val="21"/>
        </w:rPr>
        <w:t>Lüchow-Danneberg</w:t>
      </w:r>
      <w:proofErr w:type="spellEnd"/>
      <w:r w:rsidR="0089336B" w:rsidRPr="00955052">
        <w:rPr>
          <w:sz w:val="21"/>
          <w:szCs w:val="21"/>
        </w:rPr>
        <w:t>/SRN od roku 2011 (100% elektřina z lokálního větru a</w:t>
      </w:r>
      <w:r w:rsidR="005416A0" w:rsidRPr="00955052">
        <w:rPr>
          <w:sz w:val="21"/>
          <w:szCs w:val="21"/>
        </w:rPr>
        <w:t xml:space="preserve"> z</w:t>
      </w:r>
      <w:r w:rsidR="0089336B" w:rsidRPr="00955052">
        <w:rPr>
          <w:sz w:val="21"/>
          <w:szCs w:val="21"/>
        </w:rPr>
        <w:t xml:space="preserve"> biomasy) na cestě k 100% obnovitelnému teplu a mobilitě  </w:t>
      </w:r>
    </w:p>
    <w:p w:rsidR="005416A0" w:rsidRPr="00955052" w:rsidRDefault="002851BA" w:rsidP="002851BA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 w:rsidRPr="00955052">
        <w:rPr>
          <w:sz w:val="21"/>
          <w:szCs w:val="21"/>
        </w:rPr>
        <w:t>o</w:t>
      </w:r>
      <w:r w:rsidR="0089336B" w:rsidRPr="00955052">
        <w:rPr>
          <w:sz w:val="21"/>
          <w:szCs w:val="21"/>
        </w:rPr>
        <w:t xml:space="preserve">strov El </w:t>
      </w:r>
      <w:proofErr w:type="spellStart"/>
      <w:r w:rsidR="0089336B" w:rsidRPr="00955052">
        <w:rPr>
          <w:sz w:val="21"/>
          <w:szCs w:val="21"/>
        </w:rPr>
        <w:t>Hierro</w:t>
      </w:r>
      <w:proofErr w:type="spellEnd"/>
      <w:r w:rsidR="0089336B" w:rsidRPr="00955052">
        <w:rPr>
          <w:sz w:val="21"/>
          <w:szCs w:val="21"/>
        </w:rPr>
        <w:t>/Španělsko (100% elektřiny z OZE)</w:t>
      </w:r>
    </w:p>
    <w:p w:rsidR="0089336B" w:rsidRPr="00955052" w:rsidRDefault="0089336B" w:rsidP="002851BA">
      <w:pPr>
        <w:pStyle w:val="Odstavecseseznamem"/>
        <w:numPr>
          <w:ilvl w:val="0"/>
          <w:numId w:val="3"/>
        </w:numPr>
        <w:rPr>
          <w:sz w:val="21"/>
          <w:szCs w:val="21"/>
        </w:rPr>
      </w:pPr>
      <w:r w:rsidRPr="00955052">
        <w:rPr>
          <w:sz w:val="21"/>
          <w:szCs w:val="21"/>
        </w:rPr>
        <w:t xml:space="preserve">obec Kněžice ve středočeském kraji (100% elektřina a </w:t>
      </w:r>
      <w:r w:rsidR="005416A0" w:rsidRPr="00955052">
        <w:rPr>
          <w:sz w:val="21"/>
          <w:szCs w:val="21"/>
        </w:rPr>
        <w:t>90</w:t>
      </w:r>
      <w:r w:rsidR="007C07B9" w:rsidRPr="00955052">
        <w:rPr>
          <w:sz w:val="21"/>
          <w:szCs w:val="21"/>
        </w:rPr>
        <w:t xml:space="preserve"> </w:t>
      </w:r>
      <w:r w:rsidR="005416A0" w:rsidRPr="00955052">
        <w:rPr>
          <w:sz w:val="21"/>
          <w:szCs w:val="21"/>
        </w:rPr>
        <w:t xml:space="preserve">- 95% </w:t>
      </w:r>
      <w:r w:rsidRPr="00955052">
        <w:rPr>
          <w:sz w:val="21"/>
          <w:szCs w:val="21"/>
        </w:rPr>
        <w:t>tepl</w:t>
      </w:r>
      <w:r w:rsidR="005416A0" w:rsidRPr="00955052">
        <w:rPr>
          <w:sz w:val="21"/>
          <w:szCs w:val="21"/>
        </w:rPr>
        <w:t>a</w:t>
      </w:r>
      <w:r w:rsidRPr="00955052">
        <w:rPr>
          <w:sz w:val="21"/>
          <w:szCs w:val="21"/>
        </w:rPr>
        <w:t xml:space="preserve"> z bioplynu a biomasy)</w:t>
      </w:r>
      <w:r w:rsidR="002851BA" w:rsidRPr="00955052">
        <w:rPr>
          <w:sz w:val="21"/>
          <w:szCs w:val="21"/>
        </w:rPr>
        <w:t>.</w:t>
      </w:r>
    </w:p>
    <w:p w:rsidR="005416A0" w:rsidRPr="00955052" w:rsidRDefault="005E65B2" w:rsidP="005E5AC7">
      <w:pPr>
        <w:shd w:val="clear" w:color="auto" w:fill="FFFFFF"/>
        <w:spacing w:after="285" w:line="240" w:lineRule="auto"/>
        <w:contextualSpacing/>
        <w:jc w:val="both"/>
        <w:rPr>
          <w:rFonts w:eastAsia="Times New Roman" w:cs="Tahoma"/>
          <w:sz w:val="21"/>
          <w:szCs w:val="21"/>
          <w:lang w:eastAsia="cs-CZ"/>
        </w:rPr>
      </w:pPr>
      <w:r w:rsidRPr="00955052">
        <w:rPr>
          <w:rFonts w:eastAsia="Times New Roman" w:cs="Tahoma"/>
          <w:sz w:val="21"/>
          <w:szCs w:val="21"/>
          <w:lang w:eastAsia="cs-CZ"/>
        </w:rPr>
        <w:t>Významná je iniciativa velkých měst</w:t>
      </w:r>
      <w:r w:rsidR="007C07B9" w:rsidRPr="00955052">
        <w:rPr>
          <w:rFonts w:eastAsia="Times New Roman" w:cs="Tahoma"/>
          <w:sz w:val="21"/>
          <w:szCs w:val="21"/>
          <w:lang w:eastAsia="cs-CZ"/>
        </w:rPr>
        <w:t>:</w:t>
      </w:r>
      <w:r w:rsidRPr="00955052">
        <w:rPr>
          <w:rFonts w:eastAsia="Times New Roman" w:cs="Tahoma"/>
          <w:sz w:val="21"/>
          <w:szCs w:val="21"/>
          <w:lang w:eastAsia="cs-CZ"/>
        </w:rPr>
        <w:t xml:space="preserve"> </w:t>
      </w:r>
      <w:r w:rsidR="005416A0" w:rsidRPr="005416A0">
        <w:rPr>
          <w:rFonts w:eastAsia="Times New Roman" w:cs="Tahoma"/>
          <w:sz w:val="21"/>
          <w:szCs w:val="21"/>
          <w:lang w:eastAsia="cs-CZ"/>
        </w:rPr>
        <w:t xml:space="preserve">19 světových metropolí (Kodaň, Londýn, New York, Paříž, Sydney, Tokio, Washington, Johannesburg, Los Angeles, Montreal, </w:t>
      </w:r>
      <w:proofErr w:type="spellStart"/>
      <w:r w:rsidR="005416A0" w:rsidRPr="005416A0">
        <w:rPr>
          <w:rFonts w:eastAsia="Times New Roman" w:cs="Tahoma"/>
          <w:sz w:val="21"/>
          <w:szCs w:val="21"/>
          <w:lang w:eastAsia="cs-CZ"/>
        </w:rPr>
        <w:t>Newburyport</w:t>
      </w:r>
      <w:proofErr w:type="spellEnd"/>
      <w:r w:rsidR="005416A0" w:rsidRPr="005416A0">
        <w:rPr>
          <w:rFonts w:eastAsia="Times New Roman" w:cs="Tahoma"/>
          <w:sz w:val="21"/>
          <w:szCs w:val="21"/>
          <w:lang w:eastAsia="cs-CZ"/>
        </w:rPr>
        <w:t>, Portland, San Francis</w:t>
      </w:r>
      <w:r w:rsidR="007C07B9" w:rsidRPr="00955052">
        <w:rPr>
          <w:rFonts w:eastAsia="Times New Roman" w:cs="Tahoma"/>
          <w:sz w:val="21"/>
          <w:szCs w:val="21"/>
          <w:lang w:eastAsia="cs-CZ"/>
        </w:rPr>
        <w:t>c</w:t>
      </w:r>
      <w:r w:rsidR="005416A0" w:rsidRPr="005416A0">
        <w:rPr>
          <w:rFonts w:eastAsia="Times New Roman" w:cs="Tahoma"/>
          <w:sz w:val="21"/>
          <w:szCs w:val="21"/>
          <w:lang w:eastAsia="cs-CZ"/>
        </w:rPr>
        <w:t xml:space="preserve">o, San </w:t>
      </w:r>
      <w:r w:rsidR="005416A0" w:rsidRPr="005416A0">
        <w:rPr>
          <w:rFonts w:eastAsia="Times New Roman" w:cs="Tahoma"/>
          <w:sz w:val="21"/>
          <w:szCs w:val="21"/>
          <w:lang w:eastAsia="cs-CZ"/>
        </w:rPr>
        <w:lastRenderedPageBreak/>
        <w:t>Jos</w:t>
      </w:r>
      <w:r w:rsidR="007C07B9" w:rsidRPr="00955052">
        <w:rPr>
          <w:rFonts w:eastAsia="Times New Roman" w:cs="Tahoma"/>
          <w:sz w:val="21"/>
          <w:szCs w:val="21"/>
          <w:lang w:eastAsia="cs-CZ"/>
        </w:rPr>
        <w:t>é</w:t>
      </w:r>
      <w:r w:rsidR="005416A0" w:rsidRPr="005416A0">
        <w:rPr>
          <w:rFonts w:eastAsia="Times New Roman" w:cs="Tahoma"/>
          <w:sz w:val="21"/>
          <w:szCs w:val="21"/>
          <w:lang w:eastAsia="cs-CZ"/>
        </w:rPr>
        <w:t xml:space="preserve">, Santa </w:t>
      </w:r>
      <w:proofErr w:type="spellStart"/>
      <w:r w:rsidR="005416A0" w:rsidRPr="005416A0">
        <w:rPr>
          <w:rFonts w:eastAsia="Times New Roman" w:cs="Tahoma"/>
          <w:sz w:val="21"/>
          <w:szCs w:val="21"/>
          <w:lang w:eastAsia="cs-CZ"/>
        </w:rPr>
        <w:t>Monica</w:t>
      </w:r>
      <w:proofErr w:type="spellEnd"/>
      <w:r w:rsidR="005416A0" w:rsidRPr="005416A0">
        <w:rPr>
          <w:rFonts w:eastAsia="Times New Roman" w:cs="Tahoma"/>
          <w:sz w:val="21"/>
          <w:szCs w:val="21"/>
          <w:lang w:eastAsia="cs-CZ"/>
        </w:rPr>
        <w:t xml:space="preserve">, Stockholm, Toronto, </w:t>
      </w:r>
      <w:proofErr w:type="spellStart"/>
      <w:r w:rsidR="005416A0" w:rsidRPr="005416A0">
        <w:rPr>
          <w:rFonts w:eastAsia="Times New Roman" w:cs="Tahoma"/>
          <w:sz w:val="21"/>
          <w:szCs w:val="21"/>
          <w:lang w:eastAsia="cs-CZ"/>
        </w:rPr>
        <w:t>Tshwane</w:t>
      </w:r>
      <w:proofErr w:type="spellEnd"/>
      <w:r w:rsidR="005416A0" w:rsidRPr="005416A0">
        <w:rPr>
          <w:rFonts w:eastAsia="Times New Roman" w:cs="Tahoma"/>
          <w:sz w:val="21"/>
          <w:szCs w:val="21"/>
          <w:lang w:eastAsia="cs-CZ"/>
        </w:rPr>
        <w:t xml:space="preserve"> a Vancouver) se zavázalo po roce 2030 k výstavbě pouze klimaticky neutrálních budov a do roku 2050 k rekonstrukci všech budov do této podoby</w:t>
      </w:r>
      <w:r w:rsidR="00AC23D4" w:rsidRPr="00955052">
        <w:rPr>
          <w:rFonts w:eastAsia="Times New Roman" w:cs="Tahoma"/>
          <w:sz w:val="21"/>
          <w:szCs w:val="21"/>
          <w:lang w:eastAsia="cs-CZ"/>
        </w:rPr>
        <w:t xml:space="preserve"> (</w:t>
      </w:r>
      <w:r w:rsidR="00D225BE">
        <w:rPr>
          <w:rFonts w:eastAsia="Times New Roman" w:cs="Tahoma"/>
          <w:sz w:val="21"/>
          <w:szCs w:val="21"/>
          <w:lang w:eastAsia="cs-CZ"/>
        </w:rPr>
        <w:t>5</w:t>
      </w:r>
      <w:r w:rsidR="00AC23D4" w:rsidRPr="00955052">
        <w:rPr>
          <w:rFonts w:eastAsia="Times New Roman" w:cs="Tahoma"/>
          <w:sz w:val="21"/>
          <w:szCs w:val="21"/>
          <w:lang w:eastAsia="cs-CZ"/>
        </w:rPr>
        <w:t>).</w:t>
      </w:r>
    </w:p>
    <w:p w:rsidR="00955052" w:rsidRPr="00955052" w:rsidRDefault="00955052" w:rsidP="00AC23D4">
      <w:pPr>
        <w:shd w:val="clear" w:color="auto" w:fill="FFFFFF"/>
        <w:spacing w:after="285" w:line="240" w:lineRule="auto"/>
        <w:contextualSpacing/>
        <w:rPr>
          <w:rFonts w:eastAsia="Times New Roman" w:cs="Tahoma"/>
          <w:sz w:val="21"/>
          <w:szCs w:val="21"/>
          <w:lang w:eastAsia="cs-CZ"/>
        </w:rPr>
      </w:pPr>
    </w:p>
    <w:p w:rsidR="00955052" w:rsidRPr="005416A0" w:rsidRDefault="00955052" w:rsidP="00AC23D4">
      <w:pPr>
        <w:shd w:val="clear" w:color="auto" w:fill="FFFFFF"/>
        <w:spacing w:after="285" w:line="240" w:lineRule="auto"/>
        <w:contextualSpacing/>
        <w:rPr>
          <w:rFonts w:eastAsia="Times New Roman" w:cs="Tahoma"/>
          <w:b/>
          <w:sz w:val="21"/>
          <w:szCs w:val="21"/>
          <w:lang w:eastAsia="cs-CZ"/>
        </w:rPr>
      </w:pPr>
      <w:r w:rsidRPr="00955052">
        <w:rPr>
          <w:rFonts w:eastAsia="Times New Roman" w:cs="Tahoma"/>
          <w:b/>
          <w:sz w:val="21"/>
          <w:szCs w:val="21"/>
          <w:lang w:eastAsia="cs-CZ"/>
        </w:rPr>
        <w:t xml:space="preserve">České váhání </w:t>
      </w:r>
      <w:r w:rsidR="00FC2D62">
        <w:rPr>
          <w:rFonts w:eastAsia="Times New Roman" w:cs="Tahoma"/>
          <w:b/>
          <w:sz w:val="21"/>
          <w:szCs w:val="21"/>
          <w:lang w:eastAsia="cs-CZ"/>
        </w:rPr>
        <w:t>nad energetickou koncepcí nelze prodlužovat. Pro</w:t>
      </w:r>
      <w:r w:rsidRPr="00955052">
        <w:rPr>
          <w:rFonts w:eastAsia="Times New Roman" w:cs="Tahoma"/>
          <w:b/>
          <w:sz w:val="21"/>
          <w:szCs w:val="21"/>
          <w:lang w:eastAsia="cs-CZ"/>
        </w:rPr>
        <w:t xml:space="preserve">to </w:t>
      </w:r>
      <w:r w:rsidR="00466289">
        <w:rPr>
          <w:rFonts w:eastAsia="Times New Roman" w:cs="Tahoma"/>
          <w:b/>
          <w:sz w:val="21"/>
          <w:szCs w:val="21"/>
          <w:lang w:eastAsia="cs-CZ"/>
        </w:rPr>
        <w:t>požadujeme</w:t>
      </w:r>
      <w:r w:rsidR="00466289" w:rsidRPr="00955052">
        <w:rPr>
          <w:rFonts w:eastAsia="Times New Roman" w:cs="Tahoma"/>
          <w:b/>
          <w:sz w:val="21"/>
          <w:szCs w:val="21"/>
          <w:lang w:eastAsia="cs-CZ"/>
        </w:rPr>
        <w:t xml:space="preserve"> </w:t>
      </w:r>
      <w:r w:rsidRPr="00955052">
        <w:rPr>
          <w:rFonts w:eastAsia="Times New Roman" w:cs="Tahoma"/>
          <w:b/>
          <w:sz w:val="21"/>
          <w:szCs w:val="21"/>
          <w:lang w:eastAsia="cs-CZ"/>
        </w:rPr>
        <w:t>po vládě ať  zadá 100% scénář</w:t>
      </w:r>
      <w:r w:rsidR="00466289">
        <w:rPr>
          <w:rFonts w:eastAsia="Times New Roman" w:cs="Tahoma"/>
          <w:b/>
          <w:sz w:val="21"/>
          <w:szCs w:val="21"/>
          <w:lang w:eastAsia="cs-CZ"/>
        </w:rPr>
        <w:t>e</w:t>
      </w:r>
      <w:r w:rsidRPr="00955052">
        <w:rPr>
          <w:rFonts w:eastAsia="Times New Roman" w:cs="Tahoma"/>
          <w:b/>
          <w:sz w:val="21"/>
          <w:szCs w:val="21"/>
          <w:lang w:eastAsia="cs-CZ"/>
        </w:rPr>
        <w:t xml:space="preserve"> zásobování ČR obnovitelnou energií ve všech segmentech spotřeby (elektřina, teplo, mobilita)</w:t>
      </w:r>
      <w:r w:rsidR="005E5AC7">
        <w:rPr>
          <w:rFonts w:eastAsia="Times New Roman" w:cs="Tahoma"/>
          <w:b/>
          <w:sz w:val="21"/>
          <w:szCs w:val="21"/>
          <w:lang w:eastAsia="cs-CZ"/>
        </w:rPr>
        <w:t>, kterou by vypracoval prof. Christian Breyer z</w:t>
      </w:r>
      <w:r w:rsidR="00FC2D62" w:rsidRPr="00955052">
        <w:rPr>
          <w:rFonts w:eastAsia="Times New Roman" w:cs="Tahoma"/>
          <w:b/>
          <w:sz w:val="21"/>
          <w:szCs w:val="21"/>
          <w:lang w:eastAsia="cs-CZ"/>
        </w:rPr>
        <w:t xml:space="preserve"> finské univerzit</w:t>
      </w:r>
      <w:r w:rsidR="005E5AC7">
        <w:rPr>
          <w:rFonts w:eastAsia="Times New Roman" w:cs="Tahoma"/>
          <w:b/>
          <w:sz w:val="21"/>
          <w:szCs w:val="21"/>
          <w:lang w:eastAsia="cs-CZ"/>
        </w:rPr>
        <w:t>y</w:t>
      </w:r>
      <w:r w:rsidR="00FC2D62" w:rsidRPr="00955052">
        <w:rPr>
          <w:rFonts w:eastAsia="Times New Roman" w:cs="Tahoma"/>
          <w:b/>
          <w:sz w:val="21"/>
          <w:szCs w:val="21"/>
          <w:lang w:eastAsia="cs-CZ"/>
        </w:rPr>
        <w:t xml:space="preserve"> v</w:t>
      </w:r>
      <w:r w:rsidR="00FC2D62">
        <w:rPr>
          <w:rFonts w:eastAsia="Times New Roman" w:cs="Tahoma"/>
          <w:b/>
          <w:sz w:val="21"/>
          <w:szCs w:val="21"/>
          <w:lang w:eastAsia="cs-CZ"/>
        </w:rPr>
        <w:t> </w:t>
      </w:r>
      <w:proofErr w:type="spellStart"/>
      <w:proofErr w:type="gramStart"/>
      <w:r w:rsidR="00FC2D62" w:rsidRPr="00955052">
        <w:rPr>
          <w:rFonts w:eastAsia="Times New Roman" w:cs="Tahoma"/>
          <w:b/>
          <w:sz w:val="21"/>
          <w:szCs w:val="21"/>
          <w:lang w:eastAsia="cs-CZ"/>
        </w:rPr>
        <w:t>Lappeenranta</w:t>
      </w:r>
      <w:proofErr w:type="spellEnd"/>
      <w:proofErr w:type="gramEnd"/>
      <w:r w:rsidR="00FC2D62">
        <w:rPr>
          <w:rFonts w:eastAsia="Times New Roman" w:cs="Tahoma"/>
          <w:b/>
          <w:sz w:val="21"/>
          <w:szCs w:val="21"/>
          <w:lang w:eastAsia="cs-CZ"/>
        </w:rPr>
        <w:t>.</w:t>
      </w:r>
    </w:p>
    <w:p w:rsidR="005416A0" w:rsidRPr="00955052" w:rsidRDefault="005416A0" w:rsidP="00AC23D4">
      <w:pPr>
        <w:contextualSpacing/>
        <w:rPr>
          <w:sz w:val="21"/>
          <w:szCs w:val="21"/>
        </w:rPr>
      </w:pPr>
    </w:p>
    <w:p w:rsidR="004A62FB" w:rsidRPr="00955052" w:rsidRDefault="009D272D" w:rsidP="004A62FB">
      <w:pPr>
        <w:pStyle w:val="Odstavecseseznamem"/>
        <w:numPr>
          <w:ilvl w:val="0"/>
          <w:numId w:val="2"/>
        </w:numPr>
        <w:rPr>
          <w:sz w:val="21"/>
          <w:szCs w:val="21"/>
        </w:rPr>
      </w:pPr>
      <w:hyperlink r:id="rId7" w:history="1">
        <w:r w:rsidR="005E65B2" w:rsidRPr="00955052">
          <w:rPr>
            <w:rStyle w:val="Hypertextovodkaz"/>
            <w:sz w:val="21"/>
            <w:szCs w:val="21"/>
          </w:rPr>
          <w:t>https://www.reuters.com/article/us-energy-carbon-iea/global-carbon-emissions-hit-record-high-in-2017-idUSKBN1GY0RB</w:t>
        </w:r>
      </w:hyperlink>
    </w:p>
    <w:p w:rsidR="001C5ADE" w:rsidRPr="00955052" w:rsidRDefault="009D272D" w:rsidP="00AC23D4">
      <w:pPr>
        <w:pStyle w:val="Odstavecseseznamem"/>
        <w:numPr>
          <w:ilvl w:val="0"/>
          <w:numId w:val="2"/>
        </w:numPr>
        <w:rPr>
          <w:sz w:val="21"/>
          <w:szCs w:val="21"/>
        </w:rPr>
      </w:pPr>
      <w:hyperlink r:id="rId8" w:history="1">
        <w:r w:rsidR="00C16BB0" w:rsidRPr="00955052">
          <w:rPr>
            <w:rStyle w:val="Hypertextovodkaz"/>
            <w:sz w:val="21"/>
            <w:szCs w:val="21"/>
          </w:rPr>
          <w:t>https://guymcpherson.com/</w:t>
        </w:r>
      </w:hyperlink>
      <w:r w:rsidR="00C16BB0" w:rsidRPr="00955052">
        <w:rPr>
          <w:sz w:val="21"/>
          <w:szCs w:val="21"/>
        </w:rPr>
        <w:t xml:space="preserve"> </w:t>
      </w:r>
    </w:p>
    <w:p w:rsidR="007C07B9" w:rsidRPr="00955052" w:rsidRDefault="009D272D" w:rsidP="00AC23D4">
      <w:pPr>
        <w:pStyle w:val="Odstavecseseznamem"/>
        <w:numPr>
          <w:ilvl w:val="0"/>
          <w:numId w:val="2"/>
        </w:numPr>
        <w:rPr>
          <w:sz w:val="21"/>
          <w:szCs w:val="21"/>
        </w:rPr>
      </w:pPr>
      <w:hyperlink r:id="rId9" w:history="1">
        <w:r w:rsidR="007C07B9" w:rsidRPr="00955052">
          <w:rPr>
            <w:rStyle w:val="Hypertextovodkaz"/>
            <w:sz w:val="21"/>
            <w:szCs w:val="21"/>
          </w:rPr>
          <w:t>http://www.eeb.cornell.edu/howarth/publications/Howarth_2014_ESE_methane_emissions.pdf</w:t>
        </w:r>
      </w:hyperlink>
      <w:r w:rsidR="007C07B9" w:rsidRPr="00955052">
        <w:rPr>
          <w:sz w:val="21"/>
          <w:szCs w:val="21"/>
        </w:rPr>
        <w:t xml:space="preserve"> </w:t>
      </w:r>
    </w:p>
    <w:p w:rsidR="00092B65" w:rsidRDefault="009D272D" w:rsidP="00AC23D4">
      <w:pPr>
        <w:pStyle w:val="Odstavecseseznamem"/>
        <w:numPr>
          <w:ilvl w:val="0"/>
          <w:numId w:val="2"/>
        </w:numPr>
        <w:rPr>
          <w:sz w:val="21"/>
          <w:szCs w:val="21"/>
        </w:rPr>
      </w:pPr>
      <w:hyperlink r:id="rId10" w:history="1">
        <w:r w:rsidR="00092B65" w:rsidRPr="00081ABE">
          <w:rPr>
            <w:rStyle w:val="Hypertextovodkaz"/>
            <w:sz w:val="21"/>
            <w:szCs w:val="21"/>
          </w:rPr>
          <w:t>https://www.worldnuclearreport.org/</w:t>
        </w:r>
      </w:hyperlink>
      <w:r w:rsidR="00092B65">
        <w:rPr>
          <w:sz w:val="21"/>
          <w:szCs w:val="21"/>
        </w:rPr>
        <w:t xml:space="preserve"> </w:t>
      </w:r>
    </w:p>
    <w:p w:rsidR="00C16BB0" w:rsidRDefault="009D272D" w:rsidP="00AC23D4">
      <w:pPr>
        <w:pStyle w:val="Odstavecseseznamem"/>
        <w:numPr>
          <w:ilvl w:val="0"/>
          <w:numId w:val="2"/>
        </w:numPr>
        <w:rPr>
          <w:sz w:val="21"/>
          <w:szCs w:val="21"/>
        </w:rPr>
      </w:pPr>
      <w:hyperlink r:id="rId11" w:history="1">
        <w:r w:rsidR="00C16BB0" w:rsidRPr="00955052">
          <w:rPr>
            <w:rStyle w:val="Hypertextovodkaz"/>
            <w:sz w:val="21"/>
            <w:szCs w:val="21"/>
          </w:rPr>
          <w:t>https://www.energiezukunft.eu/umweltschutz/19-staedte-verpflichten-sich-zu-co2-neutralen-gebaeuden/</w:t>
        </w:r>
      </w:hyperlink>
    </w:p>
    <w:p w:rsidR="00092B65" w:rsidRPr="00955052" w:rsidRDefault="00092B65" w:rsidP="00092B65">
      <w:pPr>
        <w:pStyle w:val="Odstavecseseznamem"/>
        <w:ind w:left="786"/>
        <w:rPr>
          <w:sz w:val="21"/>
          <w:szCs w:val="21"/>
        </w:rPr>
      </w:pPr>
    </w:p>
    <w:p w:rsidR="00C16BB0" w:rsidRDefault="00C16BB0" w:rsidP="00AC23D4">
      <w:pPr>
        <w:pStyle w:val="Odstavecseseznamem"/>
        <w:rPr>
          <w:sz w:val="21"/>
          <w:szCs w:val="21"/>
        </w:rPr>
      </w:pPr>
    </w:p>
    <w:p w:rsidR="00092B65" w:rsidRDefault="00092B65" w:rsidP="00092B65">
      <w:pPr>
        <w:autoSpaceDE w:val="0"/>
        <w:autoSpaceDN w:val="0"/>
        <w:adjustRightInd w:val="0"/>
        <w:spacing w:after="0" w:line="240" w:lineRule="auto"/>
        <w:rPr>
          <w:rFonts w:ascii="FreightSansProMedium-Regular" w:hAnsi="FreightSansProMedium-Regular" w:cs="FreightSansProMedium-Regular"/>
          <w:color w:val="FFFFFF"/>
          <w:sz w:val="62"/>
          <w:szCs w:val="62"/>
        </w:rPr>
      </w:pPr>
      <w:r>
        <w:rPr>
          <w:rFonts w:ascii="FreightSansProMedium-Regular" w:hAnsi="FreightSansProMedium-Regular" w:cs="FreightSansProMedium-Regular"/>
          <w:color w:val="FFFFFF"/>
          <w:sz w:val="62"/>
          <w:szCs w:val="62"/>
        </w:rPr>
        <w:t>THE WORLD</w:t>
      </w:r>
    </w:p>
    <w:p w:rsidR="00092B65" w:rsidRDefault="00092B65" w:rsidP="00092B65">
      <w:pPr>
        <w:autoSpaceDE w:val="0"/>
        <w:autoSpaceDN w:val="0"/>
        <w:adjustRightInd w:val="0"/>
        <w:spacing w:after="0" w:line="240" w:lineRule="auto"/>
        <w:rPr>
          <w:rFonts w:ascii="FreightSansProMedium-Regular" w:hAnsi="FreightSansProMedium-Regular" w:cs="FreightSansProMedium-Regular"/>
          <w:color w:val="FFFFFF"/>
          <w:sz w:val="78"/>
          <w:szCs w:val="78"/>
        </w:rPr>
      </w:pPr>
      <w:r>
        <w:rPr>
          <w:rFonts w:ascii="FreightSansProMedium-Regular" w:hAnsi="FreightSansProMedium-Regular" w:cs="FreightSansProMedium-Regular"/>
          <w:color w:val="FFFFFF"/>
          <w:sz w:val="78"/>
          <w:szCs w:val="78"/>
        </w:rPr>
        <w:t>NUCLEAR</w:t>
      </w:r>
    </w:p>
    <w:p w:rsidR="00092B65" w:rsidRDefault="00092B65" w:rsidP="00092B65">
      <w:pPr>
        <w:autoSpaceDE w:val="0"/>
        <w:autoSpaceDN w:val="0"/>
        <w:adjustRightInd w:val="0"/>
        <w:spacing w:after="0" w:line="240" w:lineRule="auto"/>
        <w:rPr>
          <w:rFonts w:ascii="FreightSansProMedium-Regular" w:hAnsi="FreightSansProMedium-Regular" w:cs="FreightSansProMedium-Regular"/>
          <w:color w:val="FFFFFF"/>
          <w:sz w:val="72"/>
          <w:szCs w:val="72"/>
        </w:rPr>
      </w:pPr>
      <w:r>
        <w:rPr>
          <w:rFonts w:ascii="FreightSansProMedium-Regular" w:hAnsi="FreightSansProMedium-Regular" w:cs="FreightSansProMedium-Regular"/>
          <w:color w:val="FFFFFF"/>
          <w:sz w:val="72"/>
          <w:szCs w:val="72"/>
        </w:rPr>
        <w:t>INDUSTRY</w:t>
      </w:r>
    </w:p>
    <w:p w:rsidR="00092B65" w:rsidRDefault="00092B65" w:rsidP="00092B65">
      <w:pPr>
        <w:autoSpaceDE w:val="0"/>
        <w:autoSpaceDN w:val="0"/>
        <w:adjustRightInd w:val="0"/>
        <w:spacing w:after="0" w:line="240" w:lineRule="auto"/>
        <w:rPr>
          <w:rFonts w:ascii="FreightSansProMedium-Regular" w:hAnsi="FreightSansProMedium-Regular" w:cs="FreightSansProMedium-Regular"/>
          <w:color w:val="FFFFFF"/>
          <w:sz w:val="62"/>
          <w:szCs w:val="62"/>
        </w:rPr>
      </w:pPr>
      <w:r>
        <w:rPr>
          <w:rFonts w:ascii="FreightSansProMedium-Regular" w:hAnsi="FreightSansProMedium-Regular" w:cs="FreightSansProMedium-Regular"/>
          <w:color w:val="FFFFFF"/>
          <w:sz w:val="39"/>
          <w:szCs w:val="39"/>
        </w:rPr>
        <w:t>STATUS REPORT 2018</w:t>
      </w:r>
      <w:r w:rsidRPr="00092B65">
        <w:rPr>
          <w:rFonts w:ascii="FreightSansProMedium-Regular" w:hAnsi="FreightSansProMedium-Regular" w:cs="FreightSansProMedium-Regular"/>
          <w:color w:val="FFFFFF"/>
          <w:sz w:val="62"/>
          <w:szCs w:val="62"/>
        </w:rPr>
        <w:t xml:space="preserve"> </w:t>
      </w:r>
      <w:r>
        <w:rPr>
          <w:rFonts w:ascii="FreightSansProMedium-Regular" w:hAnsi="FreightSansProMedium-Regular" w:cs="FreightSansProMedium-Regular"/>
          <w:color w:val="FFFFFF"/>
          <w:sz w:val="62"/>
          <w:szCs w:val="62"/>
        </w:rPr>
        <w:t>THE WORLD</w:t>
      </w:r>
    </w:p>
    <w:p w:rsidR="00092B65" w:rsidRDefault="00092B65" w:rsidP="00092B65">
      <w:pPr>
        <w:autoSpaceDE w:val="0"/>
        <w:autoSpaceDN w:val="0"/>
        <w:adjustRightInd w:val="0"/>
        <w:spacing w:after="0" w:line="240" w:lineRule="auto"/>
        <w:rPr>
          <w:rFonts w:ascii="FreightSansProMedium-Regular" w:hAnsi="FreightSansProMedium-Regular" w:cs="FreightSansProMedium-Regular"/>
          <w:color w:val="FFFFFF"/>
          <w:sz w:val="78"/>
          <w:szCs w:val="78"/>
        </w:rPr>
      </w:pPr>
      <w:r>
        <w:rPr>
          <w:rFonts w:ascii="FreightSansProMedium-Regular" w:hAnsi="FreightSansProMedium-Regular" w:cs="FreightSansProMedium-Regular"/>
          <w:color w:val="FFFFFF"/>
          <w:sz w:val="78"/>
          <w:szCs w:val="78"/>
        </w:rPr>
        <w:t>NUCLEAR</w:t>
      </w:r>
    </w:p>
    <w:p w:rsidR="00092B65" w:rsidRDefault="00092B65" w:rsidP="00092B65">
      <w:pPr>
        <w:autoSpaceDE w:val="0"/>
        <w:autoSpaceDN w:val="0"/>
        <w:adjustRightInd w:val="0"/>
        <w:spacing w:after="0" w:line="240" w:lineRule="auto"/>
        <w:rPr>
          <w:rFonts w:ascii="FreightSansProMedium-Regular" w:hAnsi="FreightSansProMedium-Regular" w:cs="FreightSansProMedium-Regular"/>
          <w:color w:val="FFFFFF"/>
          <w:sz w:val="72"/>
          <w:szCs w:val="72"/>
        </w:rPr>
      </w:pPr>
      <w:r>
        <w:rPr>
          <w:rFonts w:ascii="FreightSansProMedium-Regular" w:hAnsi="FreightSansProMedium-Regular" w:cs="FreightSansProMedium-Regular"/>
          <w:color w:val="FFFFFF"/>
          <w:sz w:val="72"/>
          <w:szCs w:val="72"/>
        </w:rPr>
        <w:t>INDUSTRY</w:t>
      </w:r>
    </w:p>
    <w:p w:rsidR="00092B65" w:rsidRPr="00955052" w:rsidRDefault="00092B65" w:rsidP="00092B65">
      <w:pPr>
        <w:pStyle w:val="Odstavecseseznamem"/>
        <w:rPr>
          <w:sz w:val="21"/>
          <w:szCs w:val="21"/>
        </w:rPr>
      </w:pPr>
      <w:r>
        <w:rPr>
          <w:rFonts w:ascii="FreightSansProMedium-Regular" w:hAnsi="FreightSansProMedium-Regular" w:cs="FreightSansProMedium-Regular"/>
          <w:color w:val="FFFFFF"/>
          <w:sz w:val="39"/>
          <w:szCs w:val="39"/>
        </w:rPr>
        <w:t>STATUS REPORT 2018</w:t>
      </w:r>
    </w:p>
    <w:sectPr w:rsidR="00092B65" w:rsidRPr="00955052" w:rsidSect="003E5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ightSansProMedium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5F1"/>
    <w:multiLevelType w:val="hybridMultilevel"/>
    <w:tmpl w:val="929C1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630496"/>
    <w:multiLevelType w:val="hybridMultilevel"/>
    <w:tmpl w:val="0C7081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43B8A"/>
    <w:multiLevelType w:val="hybridMultilevel"/>
    <w:tmpl w:val="869A2612"/>
    <w:lvl w:ilvl="0" w:tplc="4C50EF0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36B4"/>
    <w:rsid w:val="00092B65"/>
    <w:rsid w:val="000F4777"/>
    <w:rsid w:val="001C5ADE"/>
    <w:rsid w:val="002851BA"/>
    <w:rsid w:val="002B08FD"/>
    <w:rsid w:val="003650E9"/>
    <w:rsid w:val="003E57F5"/>
    <w:rsid w:val="00466289"/>
    <w:rsid w:val="004A62FB"/>
    <w:rsid w:val="005416A0"/>
    <w:rsid w:val="005D36B4"/>
    <w:rsid w:val="005E5AC7"/>
    <w:rsid w:val="005E65B2"/>
    <w:rsid w:val="005E7240"/>
    <w:rsid w:val="00602B21"/>
    <w:rsid w:val="00614C58"/>
    <w:rsid w:val="006569D0"/>
    <w:rsid w:val="006A199A"/>
    <w:rsid w:val="006F3DFC"/>
    <w:rsid w:val="00706BD8"/>
    <w:rsid w:val="007C07B9"/>
    <w:rsid w:val="0089336B"/>
    <w:rsid w:val="00955052"/>
    <w:rsid w:val="009827D9"/>
    <w:rsid w:val="009D272D"/>
    <w:rsid w:val="00A4332E"/>
    <w:rsid w:val="00AC23D4"/>
    <w:rsid w:val="00C16BB0"/>
    <w:rsid w:val="00CB0DD4"/>
    <w:rsid w:val="00CD6E18"/>
    <w:rsid w:val="00D225BE"/>
    <w:rsid w:val="00DA7B29"/>
    <w:rsid w:val="00E06CDB"/>
    <w:rsid w:val="00FC2D62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5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C5AD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41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16B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4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1508">
          <w:marLeft w:val="204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ymcpherson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reuters.com/article/us-energy-carbon-iea/global-carbon-emissions-hit-record-high-in-2017-idUSKBN1GY0RB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nergiezukunft.eu/umweltschutz/19-staedte-verpflichten-sich-zu-co2-neutralen-gebaeude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worldnuclearreport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eb.cornell.edu/howarth/publications/Howarth_2014_ESE_methane_emissions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5321-2DC7-4645-84B8-B4DC7F1F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Pitra</cp:lastModifiedBy>
  <cp:revision>7</cp:revision>
  <dcterms:created xsi:type="dcterms:W3CDTF">2018-09-24T15:08:00Z</dcterms:created>
  <dcterms:modified xsi:type="dcterms:W3CDTF">2018-09-25T16:32:00Z</dcterms:modified>
</cp:coreProperties>
</file>